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B8" w:rsidRDefault="00C529B8" w:rsidP="00C529B8">
      <w:pPr>
        <w:rPr>
          <w:sz w:val="28"/>
          <w:szCs w:val="28"/>
        </w:rPr>
        <w:sectPr w:rsidR="00C529B8">
          <w:pgSz w:w="16838" w:h="11906" w:orient="landscape"/>
          <w:pgMar w:top="720" w:right="720" w:bottom="1418" w:left="720" w:header="709" w:footer="709" w:gutter="0"/>
          <w:cols w:space="720"/>
        </w:sectPr>
      </w:pPr>
      <w:bookmarkStart w:id="0" w:name="_GoBack"/>
      <w:r w:rsidRPr="00C529B8">
        <w:rPr>
          <w:b/>
          <w:bCs/>
          <w:noProof/>
          <w:sz w:val="24"/>
          <w:szCs w:val="24"/>
        </w:rPr>
        <w:drawing>
          <wp:inline distT="0" distB="0" distL="0" distR="0">
            <wp:extent cx="5953125" cy="9705975"/>
            <wp:effectExtent l="9525" t="0" r="0" b="0"/>
            <wp:docPr id="1" name="Рисунок 1" descr="C:\Users\user\Desktop\и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53125" cy="970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529B8" w:rsidRDefault="00C529B8" w:rsidP="00C529B8">
      <w:pPr>
        <w:pStyle w:val="4"/>
        <w:jc w:val="center"/>
        <w:rPr>
          <w:szCs w:val="28"/>
        </w:rPr>
      </w:pPr>
      <w:r>
        <w:rPr>
          <w:szCs w:val="28"/>
        </w:rPr>
        <w:lastRenderedPageBreak/>
        <w:t>Пояснительная записка</w:t>
      </w:r>
    </w:p>
    <w:p w:rsidR="00C529B8" w:rsidRDefault="00C529B8" w:rsidP="00C529B8">
      <w:pPr>
        <w:ind w:left="5760"/>
        <w:rPr>
          <w:sz w:val="28"/>
          <w:szCs w:val="28"/>
        </w:rPr>
      </w:pPr>
    </w:p>
    <w:p w:rsidR="00C529B8" w:rsidRDefault="00C529B8" w:rsidP="00C529B8">
      <w:pPr>
        <w:pStyle w:val="4"/>
        <w:jc w:val="both"/>
        <w:rPr>
          <w:szCs w:val="28"/>
        </w:rPr>
      </w:pPr>
      <w:r>
        <w:rPr>
          <w:szCs w:val="28"/>
        </w:rPr>
        <w:tab/>
        <w:t>Данная программа элективного курса «Жанры в изобразительном искусстве» разработана исходя из концепции профильного обучения и предназначена для предпрофильной подготовки учащихся 10 - 11 классов.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Целью</w:t>
      </w:r>
      <w:r>
        <w:rPr>
          <w:sz w:val="28"/>
          <w:szCs w:val="28"/>
        </w:rPr>
        <w:t xml:space="preserve"> введения данного курса является создание условий для:</w:t>
      </w:r>
    </w:p>
    <w:p w:rsidR="00C529B8" w:rsidRDefault="00C529B8" w:rsidP="00C529B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формирования интереса и положительной мотивации к изобразительной творческой деятельности;</w:t>
      </w:r>
    </w:p>
    <w:p w:rsidR="00C529B8" w:rsidRDefault="00C529B8" w:rsidP="00C529B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осознанного выбора учащимися с учётом  их способностей, личных склонностей, реальных потребностей рынка труда художественно-эстетического, технологического профилей на старшей ступени обучения;</w:t>
      </w:r>
    </w:p>
    <w:p w:rsidR="00C529B8" w:rsidRDefault="00C529B8" w:rsidP="00C529B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обеспечения готовности учащихся к продолжению образования по перечисленным профилям.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курса конкретизируется в основных </w:t>
      </w:r>
      <w:r>
        <w:rPr>
          <w:sz w:val="28"/>
          <w:szCs w:val="28"/>
          <w:u w:val="single"/>
        </w:rPr>
        <w:t>задачах</w:t>
      </w:r>
      <w:r>
        <w:rPr>
          <w:sz w:val="28"/>
          <w:szCs w:val="28"/>
        </w:rPr>
        <w:t>: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помочь учащимся оценить свой потенциал с точки зрения образовательной перспективы в области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дальнейшее знакомство со спецификой изобразительного искусства, т.е. влияние на определение сферы будущей профессиональной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развитие интеллектуальных, коммуникативных, творческих способностей учащихся, познавательной активности, абстрактного, образного и логического мышления;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привитие учащимся культуры труда в области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творчески мыслящей инициативной личности, способной использовать свои знания на практике и принимать нестандартные решения на современном этапе общественного развития, в условиях рыночной экономики;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дать учащимся возможность реализовать свой интерес к изобразительной деятельности, уточнить готовность и способность учащихся осваивать изобразительное искусство на повышенном уровне;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учащимися мультимедийных ресурсов и компьютерных технологий для презентации результатов своей изобразительной деятельности.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настоящее время ни у кого не вызывает сомнения тот факт, что творчеству можно и нужно учить. Чем раньше начинается эта работа, тем существеннее и значимее результат. Творчество многообразно. Поэтому </w:t>
      </w:r>
      <w:r>
        <w:rPr>
          <w:sz w:val="28"/>
          <w:szCs w:val="28"/>
          <w:u w:val="single"/>
        </w:rPr>
        <w:t>актуальность</w:t>
      </w:r>
      <w:r>
        <w:rPr>
          <w:sz w:val="28"/>
          <w:szCs w:val="28"/>
        </w:rPr>
        <w:t xml:space="preserve"> данного элективного курса «Жанры в изобразительном искусстве» становится очевидной, так как  в нём заложены огромные потенциальные возможности для формирования творческих качеств личности. Данный курс позволяет использовать </w:t>
      </w:r>
      <w:r>
        <w:rPr>
          <w:sz w:val="28"/>
          <w:szCs w:val="28"/>
        </w:rPr>
        <w:lastRenderedPageBreak/>
        <w:t>самые различные объекты для проявления в изобразительной деятельности  индивидуальных интересов, склонностей учащихся, формирования и развития у обучающихся интеллектуальных и практических умений в области изобразительной деятельности, формирования и поддержания познавательного интереса и положительной мотивации к дальнейшему обучению.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Программа элективного курса «Жанры в изобразительном искусстве» разработана на основе преемственности знаний, формируемых у учащихся в период обучения изобразительному искусству в 10-11 классах, но не дублирует базовый курс, а дополнительно расширяет, углубляет знания и умения. Программа рассчитана на один учебный год. Основное внимание в программе элективного курса уделено практической изобразительной деятельности учащихся.  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программе элективного курса представлен материал, имеющий творческий, поисковый, исследовательский характер. В основе творческой изобразительной деятельности учащихся, независимо от характера поставленной задачи, лежит поиск её решения. Структура этой деятельности может быть представлена следующей цепью её компонентов: осознание цели – организованный поиск – применение и расширение знаний в графике и живописи – овладение способами действия и техникой исполнения – результат – самоконтроль – развитие творческих качеств личности. 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Программа элективного курса «Жанры в изобразительном искусстве» построена согласно </w:t>
      </w:r>
      <w:r>
        <w:rPr>
          <w:sz w:val="28"/>
          <w:szCs w:val="28"/>
          <w:u w:val="single"/>
        </w:rPr>
        <w:t>принципам</w:t>
      </w:r>
      <w:r>
        <w:rPr>
          <w:sz w:val="28"/>
          <w:szCs w:val="28"/>
        </w:rPr>
        <w:t xml:space="preserve"> последовательности, системности, наглядности, а также концентрическому принципу, позволяющему познавать изучаемый материал с разнообразных сторон. Программа курса реализуется преимущественно на </w:t>
      </w:r>
      <w:r>
        <w:rPr>
          <w:sz w:val="28"/>
          <w:szCs w:val="28"/>
          <w:u w:val="single"/>
        </w:rPr>
        <w:t>методах</w:t>
      </w:r>
      <w:r>
        <w:rPr>
          <w:sz w:val="28"/>
          <w:szCs w:val="28"/>
        </w:rPr>
        <w:t xml:space="preserve">  активного обучения (проблемно-поисковом, исследовательском, деятельностном, коллективного осмысления) и </w:t>
      </w:r>
      <w:r>
        <w:rPr>
          <w:sz w:val="28"/>
          <w:szCs w:val="28"/>
          <w:u w:val="single"/>
        </w:rPr>
        <w:t>интерактивных технологиях</w:t>
      </w:r>
      <w:r>
        <w:rPr>
          <w:sz w:val="28"/>
          <w:szCs w:val="28"/>
        </w:rPr>
        <w:t xml:space="preserve"> (дискуссии, групповой работе).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Освоение данного элективного курса включает различные </w:t>
      </w:r>
      <w:r>
        <w:rPr>
          <w:sz w:val="28"/>
          <w:szCs w:val="28"/>
          <w:u w:val="single"/>
        </w:rPr>
        <w:t xml:space="preserve">формы </w:t>
      </w:r>
      <w:r>
        <w:rPr>
          <w:sz w:val="28"/>
          <w:szCs w:val="28"/>
        </w:rPr>
        <w:t>организации урочных занятий: беседы, лекции, тестирование, проблемно-поисковые занятия, практические работы, конкурсы, выполнение и защита творческих работ. Основной формой контроля является творческая самостоятельная работа.</w:t>
      </w:r>
    </w:p>
    <w:p w:rsidR="00C529B8" w:rsidRDefault="00C529B8" w:rsidP="00C529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Критериями</w:t>
      </w:r>
      <w:r>
        <w:rPr>
          <w:sz w:val="28"/>
          <w:szCs w:val="28"/>
        </w:rPr>
        <w:t xml:space="preserve"> успешного усвоения элективного курса и готовности к продолжению образования по художественно-эстетическому, технологическому профилю на старшей ступени обучения можно считать: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развития интереса к изобразительной деятельности, к профессии скульптора, дизайнера, художника-графика, конструктора, архитектора;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проявления способностей к творческой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развития культуры труда в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степень овладения умениями применять методы индивидуальной и коллективной творческой деятельности при выполнении проектов, самостоятельного создания алгоритмов познавательной и изобразительной </w:t>
      </w:r>
    </w:p>
    <w:p w:rsidR="00C529B8" w:rsidRDefault="00C529B8" w:rsidP="00C529B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деятельности для решения задач творческого характера;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умений решать планируемые творческие задачи в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достижения более высокого уровня знаний, умений и навыков 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понимания необходимости при работе над тематической композицией обращаться к наблюдениям и зарисовкам с натуры с целью обогащения замысла оригинальными и интересными решениями;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степень умений самостоятельно контролировать свою работу, обнаруживать недостатки в ней и их причины, добиваться устранения их в процессе работы.</w:t>
      </w:r>
    </w:p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Прогнозируемый результат:</w:t>
      </w:r>
    </w:p>
    <w:p w:rsidR="00C529B8" w:rsidRDefault="00C529B8" w:rsidP="00C529B8">
      <w:pPr>
        <w:tabs>
          <w:tab w:val="left" w:pos="6521"/>
        </w:tabs>
        <w:rPr>
          <w:bCs/>
          <w:sz w:val="28"/>
          <w:szCs w:val="28"/>
        </w:rPr>
      </w:pP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положительная мотивация учащихся к </w:t>
      </w:r>
      <w:r>
        <w:rPr>
          <w:sz w:val="28"/>
          <w:szCs w:val="28"/>
        </w:rPr>
        <w:t>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приобретение опыта самооценки своего потенциала с точки зрения образовательной перспективы в области </w:t>
      </w:r>
      <w:r>
        <w:rPr>
          <w:sz w:val="28"/>
          <w:szCs w:val="28"/>
        </w:rPr>
        <w:t>изобразительной деятельности,</w:t>
      </w:r>
      <w:r>
        <w:rPr>
          <w:bCs/>
          <w:sz w:val="28"/>
          <w:szCs w:val="28"/>
        </w:rPr>
        <w:t xml:space="preserve"> осознанный выбор профилей для продолжения образования на старшей ступени обучения;</w:t>
      </w:r>
    </w:p>
    <w:p w:rsidR="00C529B8" w:rsidRDefault="00C529B8" w:rsidP="00C529B8">
      <w:pPr>
        <w:numPr>
          <w:ilvl w:val="0"/>
          <w:numId w:val="3"/>
        </w:numPr>
        <w:tabs>
          <w:tab w:val="left" w:pos="6521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развитие интеллектуальных, коммуникативных, творческих способностей, познавательной активности,  визуально - пространственного мышления; 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овладение умениями решать планируемые творческие задачи  в </w:t>
      </w:r>
      <w:r>
        <w:rPr>
          <w:sz w:val="28"/>
          <w:szCs w:val="28"/>
        </w:rPr>
        <w:t>изобразительной деятельности;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повышение культуры труда в </w:t>
      </w:r>
      <w:r>
        <w:rPr>
          <w:sz w:val="28"/>
          <w:szCs w:val="28"/>
        </w:rPr>
        <w:t>изобразительной деятельности;</w:t>
      </w:r>
    </w:p>
    <w:p w:rsidR="00C529B8" w:rsidRDefault="00C529B8" w:rsidP="00C529B8">
      <w:pPr>
        <w:numPr>
          <w:ilvl w:val="0"/>
          <w:numId w:val="3"/>
        </w:numPr>
        <w:tabs>
          <w:tab w:val="left" w:pos="6521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приобретение опыта использования проблемно-поискового, исследовательского, проектного методов при решении поставленных задач;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>достижение более высокого уровня овладения основами практической творческой работы различными художественными материалами и инструментами;</w:t>
      </w:r>
    </w:p>
    <w:p w:rsidR="00C529B8" w:rsidRDefault="00C529B8" w:rsidP="00C529B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приобретение навыков использования мультимедийных ресурсов  и компьютерных технологий для презентации результатов своей проектной </w:t>
      </w:r>
      <w:r>
        <w:rPr>
          <w:sz w:val="28"/>
          <w:szCs w:val="28"/>
        </w:rPr>
        <w:t>изобразительной деятельности;</w:t>
      </w:r>
    </w:p>
    <w:p w:rsidR="00C529B8" w:rsidRDefault="00C529B8" w:rsidP="00C529B8">
      <w:pPr>
        <w:tabs>
          <w:tab w:val="left" w:pos="6521"/>
        </w:tabs>
        <w:ind w:left="360"/>
        <w:rPr>
          <w:bCs/>
          <w:sz w:val="28"/>
          <w:szCs w:val="28"/>
        </w:rPr>
      </w:pPr>
    </w:p>
    <w:p w:rsidR="00C529B8" w:rsidRDefault="00C529B8" w:rsidP="00C529B8">
      <w:pPr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Работы учащихся, выполненные в результате реализации данной программы, могут быть представлены на выставках рисунков и использованы для участия в конкурсах рисунков различного уровня</w:t>
      </w:r>
      <w:r>
        <w:rPr>
          <w:b/>
          <w:sz w:val="28"/>
          <w:szCs w:val="28"/>
        </w:rPr>
        <w:t>.</w:t>
      </w:r>
    </w:p>
    <w:p w:rsidR="00C529B8" w:rsidRDefault="00C529B8" w:rsidP="00C529B8">
      <w:pPr>
        <w:rPr>
          <w:b/>
          <w:sz w:val="28"/>
          <w:szCs w:val="28"/>
        </w:rPr>
      </w:pPr>
    </w:p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курса</w:t>
      </w:r>
    </w:p>
    <w:p w:rsidR="00C529B8" w:rsidRDefault="00C529B8" w:rsidP="00C529B8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63"/>
        <w:gridCol w:w="7297"/>
      </w:tblGrid>
      <w:tr w:rsidR="00C529B8" w:rsidTr="00C529B8"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7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Краткое содержание</w:t>
            </w:r>
          </w:p>
        </w:tc>
      </w:tr>
      <w:tr w:rsidR="00C529B8" w:rsidTr="00C529B8"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I. Введение. (3 ч.)</w:t>
            </w:r>
          </w:p>
        </w:tc>
        <w:tc>
          <w:tcPr>
            <w:tcW w:w="7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Введение в курс. Цели и задачи курса.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Круг профессий, связанных с изобразительной  деятельностью. 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 видов пластических (изящных)  искусств. Язык пластических искусств Деление на жанры в живописи и графике. Творчество. Идея. Техника исполнения. Произведение искусства. Творческая изобразительная деятельность.  Мультимедийные ресурсы и компьютерные технологии  для презентации результатов изобразительной деятельности.</w:t>
            </w:r>
          </w:p>
        </w:tc>
      </w:tr>
      <w:tr w:rsidR="00C529B8" w:rsidTr="00C529B8"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II. Творческая изобразительная деятельность (11 ч.)</w:t>
            </w:r>
          </w:p>
        </w:tc>
        <w:tc>
          <w:tcPr>
            <w:tcW w:w="7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Основным содержанием данного раздела являются  изучение теоретического материала,  знакомство с творчеством выдающихся  художников и приобретение  собственного опыта в творческой изобразительной деятельности в различных жанрах: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Портрет. Поджанры портрета: камерный, интимный, групповой, парадный, автопортрет. Силуэтный портрет. Шарж. Карикатура.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Пейзаж. Идиллический и героический пейзаж. Видовой пейзаж – ведута. Поджанры пейзажа: сельский, городской, архитектурный, индустриальный. Марина - особый поджанр пейзажа. 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Натюрморт. Обманки. 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Сюжетно-тематическая картина: исторический, батальный, мифологический жанры. Морская баталия. Батально - бытовая живопись.  </w:t>
            </w:r>
          </w:p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Анимималистический жанр. Наброски, зарисовки.  </w:t>
            </w:r>
          </w:p>
        </w:tc>
      </w:tr>
      <w:tr w:rsidR="00C529B8" w:rsidTr="00C529B8"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III. Итоговые занятия (3 ч.)</w:t>
            </w:r>
          </w:p>
        </w:tc>
        <w:tc>
          <w:tcPr>
            <w:tcW w:w="7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B8" w:rsidRDefault="00C529B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Представление  и защита выполненных работ.</w:t>
            </w:r>
          </w:p>
        </w:tc>
      </w:tr>
    </w:tbl>
    <w:p w:rsidR="00C529B8" w:rsidRDefault="00C529B8" w:rsidP="00C529B8">
      <w:pPr>
        <w:jc w:val="center"/>
        <w:rPr>
          <w:b/>
          <w:sz w:val="28"/>
          <w:szCs w:val="28"/>
        </w:rPr>
      </w:pPr>
    </w:p>
    <w:p w:rsidR="00C529B8" w:rsidRDefault="00C529B8" w:rsidP="00C529B8">
      <w:pPr>
        <w:jc w:val="both"/>
        <w:rPr>
          <w:sz w:val="28"/>
          <w:szCs w:val="28"/>
        </w:rPr>
      </w:pPr>
    </w:p>
    <w:p w:rsidR="00C529B8" w:rsidRDefault="00C529B8" w:rsidP="00C529B8">
      <w:pPr>
        <w:jc w:val="both"/>
        <w:rPr>
          <w:sz w:val="28"/>
          <w:szCs w:val="28"/>
        </w:rPr>
      </w:pPr>
    </w:p>
    <w:p w:rsidR="005B5EEA" w:rsidRDefault="005B5EEA"/>
    <w:sectPr w:rsidR="005B5EEA" w:rsidSect="00C529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47880"/>
    <w:multiLevelType w:val="hybridMultilevel"/>
    <w:tmpl w:val="364209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E15ED8"/>
    <w:multiLevelType w:val="hybridMultilevel"/>
    <w:tmpl w:val="B88A06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2B0BED"/>
    <w:multiLevelType w:val="hybridMultilevel"/>
    <w:tmpl w:val="76004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B8"/>
    <w:rsid w:val="005B5EEA"/>
    <w:rsid w:val="00C5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7E80A-F815-42F4-82C4-83E7D39F0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9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C529B8"/>
    <w:pPr>
      <w:keepNext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C529B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uiPriority w:val="1"/>
    <w:qFormat/>
    <w:rsid w:val="00C529B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3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2022-10-17T09:52:00Z</dcterms:created>
  <dcterms:modified xsi:type="dcterms:W3CDTF">2022-10-17T09:54:00Z</dcterms:modified>
</cp:coreProperties>
</file>